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Whittier Alliance </w:t>
      </w:r>
    </w:p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Youth Micro Grant </w:t>
      </w:r>
      <w:r w:rsidDel="00000000" w:rsidR="00000000" w:rsidRPr="00000000">
        <w:rPr>
          <w:b w:val="1"/>
          <w:smallCaps w:val="1"/>
          <w:color w:val="245397"/>
          <w:sz w:val="45"/>
          <w:szCs w:val="45"/>
          <w:rtl w:val="0"/>
        </w:rPr>
        <w:t xml:space="preserve">Budget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250.0" w:type="dxa"/>
        <w:jc w:val="left"/>
        <w:tblInd w:w="-115.0" w:type="dxa"/>
        <w:tblLayout w:type="fixed"/>
        <w:tblLook w:val="0000"/>
      </w:tblPr>
      <w:tblGrid>
        <w:gridCol w:w="14250"/>
        <w:tblGridChange w:id="0">
          <w:tblGrid>
            <w:gridCol w:w="14250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Section 1: Funding Sources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color w:val="245397"/>
          <w:rtl w:val="0"/>
        </w:rPr>
        <w:t xml:space="preserve">List all funding sources and their status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4220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8190"/>
        <w:gridCol w:w="1950"/>
        <w:gridCol w:w="2100"/>
        <w:gridCol w:w="1980"/>
        <w:tblGridChange w:id="0">
          <w:tblGrid>
            <w:gridCol w:w="8190"/>
            <w:gridCol w:w="1950"/>
            <w:gridCol w:w="2100"/>
            <w:gridCol w:w="1980"/>
          </w:tblGrid>
        </w:tblGridChange>
      </w:tblGrid>
      <w:t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Funder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Status (secured?)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Confirmation Date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Amount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Whittier Alliance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pending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1/16/17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220.0" w:type="dxa"/>
        <w:jc w:val="left"/>
        <w:tblInd w:w="-115.0" w:type="dxa"/>
        <w:tblLayout w:type="fixed"/>
        <w:tblLook w:val="0000"/>
      </w:tblPr>
      <w:tblGrid>
        <w:gridCol w:w="14220"/>
        <w:tblGridChange w:id="0">
          <w:tblGrid>
            <w:gridCol w:w="14220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</w:t>
            </w: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color w:val="245397"/>
          <w:rtl w:val="0"/>
        </w:rPr>
        <w:t xml:space="preserve">List all expenses including staffing, supplies and communication/outreach (amount should match funding request)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4175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12240"/>
        <w:gridCol w:w="1935"/>
        <w:tblGridChange w:id="0">
          <w:tblGrid>
            <w:gridCol w:w="12240"/>
            <w:gridCol w:w="1935"/>
          </w:tblGrid>
        </w:tblGridChange>
      </w:tblGrid>
      <w:tr>
        <w:trPr>
          <w:trHeight w:val="220" w:hRule="atLeast"/>
        </w:trP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547.2" w:top="720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070"/>
        <w:tab w:val="center" w:pos="2160"/>
        <w:tab w:val="right" w:pos="3870"/>
      </w:tabs>
      <w:spacing w:after="72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